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E09B" w14:textId="77777777" w:rsidR="00B36E1A" w:rsidRPr="00D56FFF" w:rsidRDefault="00B36E1A" w:rsidP="001353A4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فرم طرح درس روزانه</w:t>
      </w:r>
    </w:p>
    <w:p w14:paraId="118D6863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معاونت توسعه آموزش دانشگاه علوم پزشک</w:t>
      </w:r>
      <w:r w:rsidRPr="00D56FFF">
        <w:rPr>
          <w:rFonts w:cs="B Yagut" w:hint="cs"/>
          <w:sz w:val="21"/>
          <w:szCs w:val="21"/>
          <w:rtl/>
        </w:rPr>
        <w:t>ی</w:t>
      </w:r>
      <w:r w:rsidRPr="00D56FFF">
        <w:rPr>
          <w:rFonts w:cs="B Yagut"/>
          <w:sz w:val="21"/>
          <w:szCs w:val="21"/>
          <w:rtl/>
        </w:rPr>
        <w:t xml:space="preserve"> اهواز</w:t>
      </w:r>
    </w:p>
    <w:p w14:paraId="78EA5BC7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 w:hint="eastAsia"/>
          <w:sz w:val="21"/>
          <w:szCs w:val="21"/>
          <w:rtl/>
        </w:rPr>
        <w:t>مرکز</w:t>
      </w:r>
      <w:r w:rsidRPr="00D56FFF">
        <w:rPr>
          <w:rFonts w:cs="B Yagut"/>
          <w:sz w:val="21"/>
          <w:szCs w:val="21"/>
          <w:rtl/>
        </w:rPr>
        <w:t xml:space="preserve"> مطالعات و </w:t>
      </w:r>
      <w:r w:rsidRPr="00D56FFF">
        <w:rPr>
          <w:rFonts w:cs="B Yagut" w:hint="cs"/>
          <w:sz w:val="21"/>
          <w:szCs w:val="21"/>
          <w:rtl/>
        </w:rPr>
        <w:t>ت</w:t>
      </w:r>
      <w:r w:rsidRPr="00D56FFF">
        <w:rPr>
          <w:rFonts w:cs="B Yagut"/>
          <w:sz w:val="21"/>
          <w:szCs w:val="21"/>
          <w:rtl/>
        </w:rPr>
        <w:t>وسعه آموزش علوم پزشک</w:t>
      </w:r>
      <w:r w:rsidRPr="00D56FFF">
        <w:rPr>
          <w:rFonts w:cs="B Yagut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79"/>
        <w:gridCol w:w="1361"/>
        <w:gridCol w:w="1648"/>
        <w:gridCol w:w="2202"/>
        <w:gridCol w:w="3327"/>
      </w:tblGrid>
      <w:tr w:rsidR="005D736E" w:rsidRPr="00D56FFF" w14:paraId="4A845BF4" w14:textId="77777777" w:rsidTr="002C3B9A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FDBE0" w14:textId="25D2ED49" w:rsidR="00B36E1A" w:rsidRPr="00D56FFF" w:rsidRDefault="00B36E1A" w:rsidP="002878ED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76190F">
              <w:rPr>
                <w:rFonts w:cs="B Yagut" w:hint="cs"/>
                <w:sz w:val="19"/>
                <w:szCs w:val="19"/>
                <w:rtl/>
              </w:rPr>
              <w:t>اصول ارگونومی</w:t>
            </w:r>
            <w:r w:rsidR="001C0FAC">
              <w:rPr>
                <w:rFonts w:cs="B Yagut" w:hint="cs"/>
                <w:sz w:val="19"/>
                <w:szCs w:val="19"/>
                <w:rtl/>
              </w:rPr>
              <w:t xml:space="preserve"> و ایمنی </w:t>
            </w:r>
            <w:r w:rsidR="0076190F">
              <w:rPr>
                <w:rFonts w:cs="B Yagut" w:hint="cs"/>
                <w:sz w:val="19"/>
                <w:szCs w:val="19"/>
                <w:rtl/>
              </w:rPr>
              <w:t xml:space="preserve"> در مدارس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330082" w14:textId="77777777" w:rsidR="00B36E1A" w:rsidRPr="00D56FFF" w:rsidRDefault="00C11B47" w:rsidP="00FB56DB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تعداد</w:t>
            </w:r>
            <w:r w:rsidR="00B36E1A" w:rsidRPr="00D56FFF">
              <w:rPr>
                <w:rFonts w:cs="B Yagut" w:hint="cs"/>
                <w:sz w:val="19"/>
                <w:szCs w:val="19"/>
                <w:rtl/>
              </w:rPr>
              <w:t xml:space="preserve"> جلسه:</w:t>
            </w:r>
            <w:r w:rsidR="00773408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="00FB56DB" w:rsidRPr="006545B5">
              <w:rPr>
                <w:rFonts w:cs="B Yagut" w:hint="cs"/>
                <w:color w:val="000000" w:themeColor="text1"/>
                <w:sz w:val="19"/>
                <w:szCs w:val="19"/>
                <w:rtl/>
                <w:lang w:bidi="fa-IR"/>
              </w:rPr>
              <w:t>15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95BE0" w14:textId="57BA6F14" w:rsidR="002C3B9A" w:rsidRPr="00D56FFF" w:rsidRDefault="00B36E1A" w:rsidP="001C2C56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76190F">
              <w:rPr>
                <w:rFonts w:cs="B Yagut" w:hint="cs"/>
                <w:sz w:val="19"/>
                <w:szCs w:val="19"/>
                <w:rtl/>
              </w:rPr>
              <w:t>2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0667C7" w14:textId="50924B16" w:rsidR="00B36E1A" w:rsidRPr="00D56FFF" w:rsidRDefault="00B36E1A" w:rsidP="00FA2F10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FA2F10">
              <w:rPr>
                <w:rFonts w:cs="B Yagut" w:hint="cs"/>
                <w:sz w:val="19"/>
                <w:szCs w:val="19"/>
                <w:rtl/>
              </w:rPr>
              <w:t>140</w:t>
            </w:r>
            <w:r w:rsidR="001C2C56">
              <w:rPr>
                <w:rFonts w:cs="B Yagut" w:hint="cs"/>
                <w:sz w:val="19"/>
                <w:szCs w:val="19"/>
                <w:rtl/>
              </w:rPr>
              <w:t>5</w:t>
            </w:r>
            <w:r w:rsidR="00FA2F10">
              <w:rPr>
                <w:rFonts w:cs="B Yagut" w:hint="cs"/>
                <w:sz w:val="19"/>
                <w:szCs w:val="19"/>
                <w:rtl/>
              </w:rPr>
              <w:t>-140</w:t>
            </w:r>
            <w:r w:rsidR="001C2C56">
              <w:rPr>
                <w:rFonts w:cs="B Yagut" w:hint="cs"/>
                <w:sz w:val="19"/>
                <w:szCs w:val="19"/>
                <w:rtl/>
              </w:rPr>
              <w:t>4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C84178" w14:textId="77777777" w:rsidR="00B36E1A" w:rsidRPr="00D56FFF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RPr="00D56FFF" w14:paraId="3C9F01E9" w14:textId="77777777" w:rsidTr="002C3B9A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884CB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موضوع درس:</w:t>
            </w:r>
          </w:p>
        </w:tc>
        <w:tc>
          <w:tcPr>
            <w:tcW w:w="300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9B41D3" w14:textId="77777777" w:rsidR="00B36E1A" w:rsidRPr="00D56FFF" w:rsidRDefault="00032BB9" w:rsidP="00032BB9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دانشجویان کارشناسی ارشد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3932F0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بهداشت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64019E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دکتر صادقیان</w:t>
            </w:r>
          </w:p>
        </w:tc>
      </w:tr>
    </w:tbl>
    <w:p w14:paraId="3B19169F" w14:textId="77777777" w:rsidR="00936067" w:rsidRPr="00D56FFF" w:rsidRDefault="00936067">
      <w:pPr>
        <w:rPr>
          <w:rFonts w:cs="B Yagut"/>
        </w:rPr>
      </w:pPr>
    </w:p>
    <w:tbl>
      <w:tblPr>
        <w:tblStyle w:val="TableGrid"/>
        <w:bidiVisual/>
        <w:tblW w:w="15164" w:type="dxa"/>
        <w:jc w:val="center"/>
        <w:tblLook w:val="04A0" w:firstRow="1" w:lastRow="0" w:firstColumn="1" w:lastColumn="0" w:noHBand="0" w:noVBand="1"/>
      </w:tblPr>
      <w:tblGrid>
        <w:gridCol w:w="677"/>
        <w:gridCol w:w="4842"/>
        <w:gridCol w:w="794"/>
        <w:gridCol w:w="1176"/>
        <w:gridCol w:w="846"/>
        <w:gridCol w:w="924"/>
        <w:gridCol w:w="785"/>
        <w:gridCol w:w="874"/>
        <w:gridCol w:w="777"/>
        <w:gridCol w:w="3469"/>
      </w:tblGrid>
      <w:tr w:rsidR="00DB5242" w:rsidRPr="00D56FFF" w14:paraId="3BEA6916" w14:textId="77777777" w:rsidTr="00B8763A">
        <w:trPr>
          <w:trHeight w:val="331"/>
          <w:jc w:val="center"/>
        </w:trPr>
        <w:tc>
          <w:tcPr>
            <w:tcW w:w="15164" w:type="dxa"/>
            <w:gridSpan w:val="10"/>
          </w:tcPr>
          <w:p w14:paraId="4C859678" w14:textId="37E93E0D" w:rsidR="00DB5242" w:rsidRPr="00D56FFF" w:rsidRDefault="00DB5242" w:rsidP="000A3B2C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هدف کلی: دانشجویان</w:t>
            </w:r>
            <w:r w:rsidR="000A3B2C" w:rsidRPr="000A3B2C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با مسایل و مشکلات ایمنی و ارگونومی در </w:t>
            </w:r>
            <w:r w:rsidR="000A3B2C">
              <w:rPr>
                <w:rFonts w:cs="B Yagut" w:hint="cs"/>
                <w:sz w:val="19"/>
                <w:szCs w:val="19"/>
                <w:rtl/>
                <w:lang w:bidi="fa-IR"/>
              </w:rPr>
              <w:t>مدارس</w:t>
            </w:r>
            <w:r w:rsidR="000A3B2C" w:rsidRPr="000A3B2C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>آشنا می شو</w:t>
            </w:r>
            <w:r>
              <w:rPr>
                <w:rFonts w:cs="B Yagut" w:hint="cs"/>
                <w:sz w:val="19"/>
                <w:szCs w:val="19"/>
                <w:rtl/>
              </w:rPr>
              <w:t>ن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د. </w:t>
            </w:r>
          </w:p>
        </w:tc>
      </w:tr>
      <w:tr w:rsidR="00FB56DB" w:rsidRPr="00D56FFF" w14:paraId="753353DF" w14:textId="77777777" w:rsidTr="00B8763A">
        <w:trPr>
          <w:trHeight w:val="420"/>
          <w:jc w:val="center"/>
        </w:trPr>
        <w:tc>
          <w:tcPr>
            <w:tcW w:w="677" w:type="dxa"/>
            <w:vMerge w:val="restart"/>
          </w:tcPr>
          <w:p w14:paraId="2ACE559F" w14:textId="77777777" w:rsidR="00FB56DB" w:rsidRPr="00D56FFF" w:rsidRDefault="00FB56DB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شماره جلسه</w:t>
            </w:r>
          </w:p>
        </w:tc>
        <w:tc>
          <w:tcPr>
            <w:tcW w:w="4842" w:type="dxa"/>
            <w:vMerge w:val="restart"/>
          </w:tcPr>
          <w:p w14:paraId="48B78C6D" w14:textId="77777777" w:rsidR="00FB56DB" w:rsidRPr="00D56FFF" w:rsidRDefault="00FB56DB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اهداف رفتاری:</w:t>
            </w:r>
          </w:p>
          <w:p w14:paraId="44931F5E" w14:textId="77777777" w:rsidR="00FB56DB" w:rsidRPr="00D56FFF" w:rsidRDefault="00FB56DB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94" w:type="dxa"/>
            <w:vMerge w:val="restart"/>
            <w:vAlign w:val="center"/>
          </w:tcPr>
          <w:p w14:paraId="5B2736F5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  <w:p w14:paraId="0A743EBB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حیطه</w:t>
            </w:r>
          </w:p>
          <w:p w14:paraId="28974ABA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176" w:type="dxa"/>
            <w:vMerge w:val="restart"/>
          </w:tcPr>
          <w:p w14:paraId="4F1A7D4A" w14:textId="77777777" w:rsidR="00FB56DB" w:rsidRPr="00D56FFF" w:rsidRDefault="00FB56DB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تاریخ ارائه</w:t>
            </w:r>
          </w:p>
        </w:tc>
        <w:tc>
          <w:tcPr>
            <w:tcW w:w="846" w:type="dxa"/>
            <w:vMerge w:val="restart"/>
            <w:vAlign w:val="center"/>
          </w:tcPr>
          <w:p w14:paraId="464550CE" w14:textId="77777777" w:rsidR="00FB56DB" w:rsidRPr="00D56FFF" w:rsidRDefault="00FB56DB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 روش</w:t>
            </w:r>
          </w:p>
          <w:p w14:paraId="6C39CF44" w14:textId="77777777" w:rsidR="00FB56DB" w:rsidRPr="00D56FFF" w:rsidRDefault="00FB56DB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تدریس</w:t>
            </w:r>
          </w:p>
        </w:tc>
        <w:tc>
          <w:tcPr>
            <w:tcW w:w="1709" w:type="dxa"/>
            <w:gridSpan w:val="2"/>
            <w:vAlign w:val="center"/>
          </w:tcPr>
          <w:p w14:paraId="00D15B25" w14:textId="77777777" w:rsidR="00FB56DB" w:rsidRPr="00D56FFF" w:rsidRDefault="00FB56DB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874" w:type="dxa"/>
            <w:vMerge w:val="restart"/>
            <w:vAlign w:val="center"/>
          </w:tcPr>
          <w:p w14:paraId="7AA23C3B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رسانه آموزشی</w:t>
            </w:r>
          </w:p>
        </w:tc>
        <w:tc>
          <w:tcPr>
            <w:tcW w:w="777" w:type="dxa"/>
            <w:vMerge w:val="restart"/>
            <w:vAlign w:val="center"/>
          </w:tcPr>
          <w:p w14:paraId="3CEDA091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زمان</w:t>
            </w:r>
          </w:p>
          <w:p w14:paraId="0335A6BB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(دقیقه)</w:t>
            </w:r>
          </w:p>
        </w:tc>
        <w:tc>
          <w:tcPr>
            <w:tcW w:w="3469" w:type="dxa"/>
            <w:vMerge w:val="restart"/>
            <w:vAlign w:val="center"/>
          </w:tcPr>
          <w:p w14:paraId="3C4A156C" w14:textId="77777777" w:rsidR="00FB56DB" w:rsidRPr="00D56FFF" w:rsidRDefault="00FB56DB" w:rsidP="005E4946">
            <w:pPr>
              <w:ind w:right="-22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ارزشیابی-فعالیت های تکمیلی</w:t>
            </w:r>
          </w:p>
          <w:p w14:paraId="0124A0A4" w14:textId="77777777" w:rsidR="00FB56DB" w:rsidRPr="00D56FFF" w:rsidRDefault="00FB56DB" w:rsidP="005E4946">
            <w:pPr>
              <w:ind w:left="-57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طرح سوال از اهداف عمده:</w:t>
            </w:r>
          </w:p>
        </w:tc>
      </w:tr>
      <w:tr w:rsidR="00FB56DB" w:rsidRPr="00D56FFF" w14:paraId="011A32C7" w14:textId="77777777" w:rsidTr="00B8763A">
        <w:trPr>
          <w:trHeight w:val="510"/>
          <w:jc w:val="center"/>
        </w:trPr>
        <w:tc>
          <w:tcPr>
            <w:tcW w:w="677" w:type="dxa"/>
            <w:vMerge/>
          </w:tcPr>
          <w:p w14:paraId="4D2576DE" w14:textId="77777777" w:rsidR="00FB56DB" w:rsidRPr="00D56FFF" w:rsidRDefault="00FB56DB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4842" w:type="dxa"/>
            <w:vMerge/>
          </w:tcPr>
          <w:p w14:paraId="314DF465" w14:textId="77777777" w:rsidR="00FB56DB" w:rsidRPr="00D56FFF" w:rsidRDefault="00FB56DB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94" w:type="dxa"/>
            <w:vMerge/>
          </w:tcPr>
          <w:p w14:paraId="16A5A70D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176" w:type="dxa"/>
            <w:vMerge/>
          </w:tcPr>
          <w:p w14:paraId="6C0667D3" w14:textId="77777777" w:rsidR="00FB56DB" w:rsidRPr="00D56FFF" w:rsidRDefault="00FB56DB" w:rsidP="005E4946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46" w:type="dxa"/>
            <w:vMerge/>
          </w:tcPr>
          <w:p w14:paraId="4CC9FC24" w14:textId="77777777" w:rsidR="00FB56DB" w:rsidRPr="00D56FFF" w:rsidRDefault="00FB56DB" w:rsidP="005E4946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4" w:type="dxa"/>
            <w:vAlign w:val="center"/>
          </w:tcPr>
          <w:p w14:paraId="7BDADFE5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استاد</w:t>
            </w:r>
          </w:p>
        </w:tc>
        <w:tc>
          <w:tcPr>
            <w:tcW w:w="785" w:type="dxa"/>
            <w:vAlign w:val="center"/>
          </w:tcPr>
          <w:p w14:paraId="16CC46D6" w14:textId="77777777" w:rsidR="00FB56DB" w:rsidRPr="00D56FFF" w:rsidRDefault="00FB56DB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فراگیر</w:t>
            </w:r>
          </w:p>
        </w:tc>
        <w:tc>
          <w:tcPr>
            <w:tcW w:w="874" w:type="dxa"/>
            <w:vMerge/>
          </w:tcPr>
          <w:p w14:paraId="35C62FEC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77" w:type="dxa"/>
            <w:vMerge/>
          </w:tcPr>
          <w:p w14:paraId="0F2942B6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469" w:type="dxa"/>
            <w:vMerge/>
          </w:tcPr>
          <w:p w14:paraId="3CF0E8A7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</w:tr>
      <w:tr w:rsidR="00936DE0" w:rsidRPr="00D56FFF" w14:paraId="67C74AE7" w14:textId="77777777" w:rsidTr="00B8763A">
        <w:trPr>
          <w:trHeight w:val="175"/>
          <w:jc w:val="center"/>
        </w:trPr>
        <w:tc>
          <w:tcPr>
            <w:tcW w:w="677" w:type="dxa"/>
          </w:tcPr>
          <w:p w14:paraId="651AA32E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1</w:t>
            </w:r>
          </w:p>
        </w:tc>
        <w:tc>
          <w:tcPr>
            <w:tcW w:w="4842" w:type="dxa"/>
          </w:tcPr>
          <w:p w14:paraId="028B6121" w14:textId="1A01D3F2" w:rsidR="00936DE0" w:rsidRPr="0076190F" w:rsidRDefault="00936DE0" w:rsidP="0076190F">
            <w:pPr>
              <w:rPr>
                <w:rFonts w:cs="B Nazanin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با </w:t>
            </w:r>
            <w:r w:rsidR="0076190F" w:rsidRPr="000A75DE">
              <w:rPr>
                <w:rFonts w:cs="B Nazanin" w:hint="cs"/>
                <w:rtl/>
                <w:lang w:bidi="fa-IR"/>
              </w:rPr>
              <w:t>تعاریف مفاهیم و اهداف و دامنه عمل بهداشت حرفه ای</w:t>
            </w:r>
            <w:r w:rsidR="0076190F">
              <w:rPr>
                <w:rFonts w:cs="B Nazanin" w:hint="cs"/>
                <w:rtl/>
                <w:lang w:bidi="fa-IR"/>
              </w:rPr>
              <w:t xml:space="preserve"> آشنا شود.</w:t>
            </w:r>
          </w:p>
        </w:tc>
        <w:tc>
          <w:tcPr>
            <w:tcW w:w="794" w:type="dxa"/>
          </w:tcPr>
          <w:p w14:paraId="53B2E52C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110EA7EC" w14:textId="10B8BB9B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176" w:type="dxa"/>
          </w:tcPr>
          <w:p w14:paraId="7A4CC187" w14:textId="00EEBB50" w:rsidR="00936DE0" w:rsidRPr="00675A4A" w:rsidRDefault="00936DE0" w:rsidP="00936DE0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10/12/1404</w:t>
            </w:r>
          </w:p>
        </w:tc>
        <w:tc>
          <w:tcPr>
            <w:tcW w:w="846" w:type="dxa"/>
            <w:vMerge w:val="restart"/>
          </w:tcPr>
          <w:p w14:paraId="6DA94C1B" w14:textId="77777777" w:rsidR="00936DE0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سخنرانی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با کاربرد ویدیو پروژکتور،</w:t>
            </w:r>
          </w:p>
          <w:p w14:paraId="12D98F96" w14:textId="77777777" w:rsidR="00936DE0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تعاملی و نمایشی،</w:t>
            </w:r>
          </w:p>
          <w:p w14:paraId="3F6636FF" w14:textId="77777777" w:rsidR="00936DE0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پرسش و پاسخ</w:t>
            </w:r>
          </w:p>
          <w:p w14:paraId="4F58B5BE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4" w:type="dxa"/>
            <w:vMerge w:val="restart"/>
          </w:tcPr>
          <w:p w14:paraId="19412373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ارائه مبحث، طرح مسائل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مرتبط با موضوع درس، مشارکت فرگیران در بحث و هدایت مباحث، مدیریت مشارکت دانشجویان در ارائه مطالب مناسب برای طرح در کلاس</w:t>
            </w:r>
          </w:p>
        </w:tc>
        <w:tc>
          <w:tcPr>
            <w:tcW w:w="785" w:type="dxa"/>
            <w:vMerge w:val="restart"/>
          </w:tcPr>
          <w:p w14:paraId="72F9BC0E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حضور مستمر و فعال در تمام جلسات،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پرسش و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پاسخ،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مطالعه مستمر و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شرکت در مباحث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ارائه شده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، مشارکت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فعال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در ارائه مطالب متناسب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 xml:space="preserve">با موضوع درس </w:t>
            </w:r>
          </w:p>
        </w:tc>
        <w:tc>
          <w:tcPr>
            <w:tcW w:w="874" w:type="dxa"/>
            <w:vMerge w:val="restart"/>
          </w:tcPr>
          <w:p w14:paraId="71B057A6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>پاورپوینت</w:t>
            </w:r>
          </w:p>
        </w:tc>
        <w:tc>
          <w:tcPr>
            <w:tcW w:w="777" w:type="dxa"/>
            <w:vMerge w:val="restart"/>
          </w:tcPr>
          <w:p w14:paraId="151F712B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120 </w:t>
            </w:r>
          </w:p>
        </w:tc>
        <w:tc>
          <w:tcPr>
            <w:tcW w:w="3469" w:type="dxa"/>
            <w:vMerge w:val="restart"/>
          </w:tcPr>
          <w:p w14:paraId="72454DD1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ارزشیابی با توجه به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میزان مشارکت فرگیران در مباحث و کیفیت مطالب ارائه شده</w:t>
            </w:r>
            <w:r>
              <w:rPr>
                <w:rFonts w:cs="B Yagut" w:hint="cs"/>
                <w:sz w:val="18"/>
                <w:szCs w:val="18"/>
                <w:rtl/>
              </w:rPr>
              <w:t>، فعالیت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</w:rPr>
              <w:t xml:space="preserve">های عملی، ابتکاری و نوآوری، آزمون پایان ترم </w:t>
            </w:r>
          </w:p>
        </w:tc>
      </w:tr>
      <w:tr w:rsidR="00936DE0" w:rsidRPr="00D56FFF" w14:paraId="1A6591E2" w14:textId="77777777" w:rsidTr="00B8763A">
        <w:trPr>
          <w:trHeight w:val="278"/>
          <w:jc w:val="center"/>
        </w:trPr>
        <w:tc>
          <w:tcPr>
            <w:tcW w:w="677" w:type="dxa"/>
          </w:tcPr>
          <w:p w14:paraId="6391630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2</w:t>
            </w:r>
          </w:p>
        </w:tc>
        <w:tc>
          <w:tcPr>
            <w:tcW w:w="4842" w:type="dxa"/>
          </w:tcPr>
          <w:p w14:paraId="5B91A91C" w14:textId="532CABF3" w:rsidR="00936DE0" w:rsidRPr="0076190F" w:rsidRDefault="00936DE0" w:rsidP="0076190F">
            <w:pPr>
              <w:rPr>
                <w:rFonts w:cs="B Nazanin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</w:t>
            </w:r>
            <w:r w:rsidR="0076190F" w:rsidRPr="000A75DE">
              <w:rPr>
                <w:rFonts w:cs="B Nazanin" w:hint="cs"/>
                <w:rtl/>
                <w:lang w:bidi="fa-IR"/>
              </w:rPr>
              <w:t>عوامل زیان اور محیط مدرسه (ف</w:t>
            </w:r>
            <w:r w:rsidR="0076190F">
              <w:rPr>
                <w:rFonts w:cs="B Nazanin" w:hint="cs"/>
                <w:rtl/>
                <w:lang w:bidi="fa-IR"/>
              </w:rPr>
              <w:t>ی</w:t>
            </w:r>
            <w:r w:rsidR="0076190F" w:rsidRPr="000A75DE">
              <w:rPr>
                <w:rFonts w:cs="B Nazanin" w:hint="cs"/>
                <w:rtl/>
                <w:lang w:bidi="fa-IR"/>
              </w:rPr>
              <w:t>زیکی / شیمیایی/ بیولوژیکی و ارگونومیکی)</w:t>
            </w:r>
            <w:r w:rsidR="0076190F">
              <w:rPr>
                <w:rFonts w:cs="B Nazanin" w:hint="cs"/>
                <w:rtl/>
                <w:lang w:bidi="fa-IR"/>
              </w:rPr>
              <w:t xml:space="preserve"> آشنا شود.</w:t>
            </w:r>
          </w:p>
        </w:tc>
        <w:tc>
          <w:tcPr>
            <w:tcW w:w="794" w:type="dxa"/>
          </w:tcPr>
          <w:p w14:paraId="7E118AA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02006589" w14:textId="4870D083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76" w:type="dxa"/>
          </w:tcPr>
          <w:p w14:paraId="6443F5D6" w14:textId="04A5E666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17/12/1404</w:t>
            </w:r>
          </w:p>
        </w:tc>
        <w:tc>
          <w:tcPr>
            <w:tcW w:w="846" w:type="dxa"/>
            <w:vMerge/>
          </w:tcPr>
          <w:p w14:paraId="1E3AEE0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55C99658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3199A31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6E1232CB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4B33919A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1465A487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30F33E45" w14:textId="77777777" w:rsidTr="00B8763A">
        <w:trPr>
          <w:trHeight w:val="175"/>
          <w:jc w:val="center"/>
        </w:trPr>
        <w:tc>
          <w:tcPr>
            <w:tcW w:w="677" w:type="dxa"/>
          </w:tcPr>
          <w:p w14:paraId="459A3F7A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</w:t>
            </w:r>
          </w:p>
        </w:tc>
        <w:tc>
          <w:tcPr>
            <w:tcW w:w="4842" w:type="dxa"/>
          </w:tcPr>
          <w:p w14:paraId="147FB6E7" w14:textId="24A77CF0" w:rsidR="00936DE0" w:rsidRPr="0076190F" w:rsidRDefault="00936DE0" w:rsidP="0076190F">
            <w:pPr>
              <w:rPr>
                <w:rFonts w:cs="B Nazanin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مفاهیم </w:t>
            </w:r>
            <w:r w:rsidR="0076190F">
              <w:rPr>
                <w:rFonts w:cs="B Nazanin" w:hint="cs"/>
                <w:rtl/>
                <w:lang w:bidi="fa-IR"/>
              </w:rPr>
              <w:t xml:space="preserve">و </w:t>
            </w:r>
            <w:r w:rsidR="0076190F" w:rsidRPr="000A75DE">
              <w:rPr>
                <w:rFonts w:cs="B Nazanin" w:hint="cs"/>
                <w:rtl/>
                <w:lang w:bidi="fa-IR"/>
              </w:rPr>
              <w:t>مقدم</w:t>
            </w:r>
            <w:r w:rsidR="0076190F">
              <w:rPr>
                <w:rFonts w:cs="B Nazanin" w:hint="cs"/>
                <w:rtl/>
                <w:lang w:bidi="fa-IR"/>
              </w:rPr>
              <w:t xml:space="preserve">ه </w:t>
            </w:r>
            <w:r w:rsidR="0076190F" w:rsidRPr="000A75DE">
              <w:rPr>
                <w:rFonts w:cs="B Nazanin" w:hint="cs"/>
                <w:rtl/>
                <w:lang w:bidi="fa-IR"/>
              </w:rPr>
              <w:t>پرتوها</w:t>
            </w:r>
            <w:r w:rsidR="0076190F">
              <w:rPr>
                <w:rFonts w:cs="B Nazanin" w:hint="cs"/>
                <w:rtl/>
                <w:lang w:bidi="fa-IR"/>
              </w:rPr>
              <w:t xml:space="preserve">ی زیان آور در مدارس آشنا شود. </w:t>
            </w:r>
          </w:p>
        </w:tc>
        <w:tc>
          <w:tcPr>
            <w:tcW w:w="794" w:type="dxa"/>
          </w:tcPr>
          <w:p w14:paraId="01406FA7" w14:textId="2C4315C9" w:rsidR="00936DE0" w:rsidRPr="00D56FFF" w:rsidRDefault="00936DE0" w:rsidP="0076190F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176" w:type="dxa"/>
          </w:tcPr>
          <w:p w14:paraId="200815EA" w14:textId="557925E8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24/12/1404</w:t>
            </w:r>
          </w:p>
        </w:tc>
        <w:tc>
          <w:tcPr>
            <w:tcW w:w="846" w:type="dxa"/>
            <w:vMerge/>
          </w:tcPr>
          <w:p w14:paraId="713D66FB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5BA4A0A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55B3493B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5A0D493A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4ABF2C6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23167E2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47130200" w14:textId="77777777" w:rsidTr="00B8763A">
        <w:trPr>
          <w:trHeight w:val="175"/>
          <w:jc w:val="center"/>
        </w:trPr>
        <w:tc>
          <w:tcPr>
            <w:tcW w:w="677" w:type="dxa"/>
          </w:tcPr>
          <w:p w14:paraId="7EA8A033" w14:textId="77777777" w:rsidR="00936DE0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4</w:t>
            </w:r>
          </w:p>
        </w:tc>
        <w:tc>
          <w:tcPr>
            <w:tcW w:w="4842" w:type="dxa"/>
          </w:tcPr>
          <w:p w14:paraId="5B115DA4" w14:textId="454ADC70" w:rsidR="00936DE0" w:rsidRPr="0076190F" w:rsidRDefault="00936DE0" w:rsidP="0076190F">
            <w:pPr>
              <w:rPr>
                <w:rFonts w:cs="B Nazanin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</w:t>
            </w:r>
            <w:r w:rsidR="0076190F" w:rsidRPr="000A75DE">
              <w:rPr>
                <w:rFonts w:cs="B Nazanin" w:hint="cs"/>
                <w:rtl/>
                <w:lang w:bidi="fa-IR"/>
              </w:rPr>
              <w:t>کلیات بیماری های حرفه ای (بیماری های ناشی از عوامل فیزیکی/ شیمیایی/ بیولوژیگی و ارگونومیکی)</w:t>
            </w:r>
            <w:r w:rsidR="0076190F">
              <w:rPr>
                <w:rFonts w:cs="B Nazanin" w:hint="cs"/>
                <w:rtl/>
                <w:lang w:bidi="fa-IR"/>
              </w:rPr>
              <w:t xml:space="preserve"> آشنا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شود.</w:t>
            </w:r>
          </w:p>
        </w:tc>
        <w:tc>
          <w:tcPr>
            <w:tcW w:w="794" w:type="dxa"/>
          </w:tcPr>
          <w:p w14:paraId="3EFA0CD5" w14:textId="77777777" w:rsidR="00936DE0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19CB14EF" w14:textId="0E4D4488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76" w:type="dxa"/>
          </w:tcPr>
          <w:p w14:paraId="1EEEC83A" w14:textId="68C927B3" w:rsidR="00936DE0" w:rsidRDefault="00205079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16</w:t>
            </w:r>
            <w:r w:rsidR="00936DE0">
              <w:rPr>
                <w:rFonts w:cs="B Yagut" w:hint="cs"/>
                <w:sz w:val="19"/>
                <w:szCs w:val="19"/>
                <w:rtl/>
                <w:lang w:bidi="fa-IR"/>
              </w:rPr>
              <w:t>/01/1405</w:t>
            </w:r>
          </w:p>
        </w:tc>
        <w:tc>
          <w:tcPr>
            <w:tcW w:w="846" w:type="dxa"/>
            <w:vMerge/>
          </w:tcPr>
          <w:p w14:paraId="498423C6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6D5D4070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2D7DFCE7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555BF944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44768D41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1315D181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28BDF954" w14:textId="77777777" w:rsidTr="00B8763A">
        <w:trPr>
          <w:trHeight w:val="63"/>
          <w:jc w:val="center"/>
        </w:trPr>
        <w:tc>
          <w:tcPr>
            <w:tcW w:w="677" w:type="dxa"/>
          </w:tcPr>
          <w:p w14:paraId="3F40A66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</w:t>
            </w:r>
          </w:p>
        </w:tc>
        <w:tc>
          <w:tcPr>
            <w:tcW w:w="4842" w:type="dxa"/>
          </w:tcPr>
          <w:p w14:paraId="2E3D50B5" w14:textId="37B477C5" w:rsidR="00936DE0" w:rsidRPr="0076190F" w:rsidRDefault="0076190F" w:rsidP="0076190F">
            <w:pPr>
              <w:rPr>
                <w:rFonts w:cs="B Nazanin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</w:t>
            </w:r>
            <w:r w:rsidRPr="000A75DE">
              <w:rPr>
                <w:rFonts w:cs="B Nazanin" w:hint="cs"/>
                <w:rtl/>
                <w:lang w:bidi="fa-IR"/>
              </w:rPr>
              <w:t>کلیات ارگونومی</w:t>
            </w:r>
            <w:r w:rsidR="00936DE0">
              <w:rPr>
                <w:rFonts w:hint="cs"/>
                <w:sz w:val="18"/>
                <w:szCs w:val="18"/>
                <w:rtl/>
                <w:lang w:bidi="fa-IR"/>
              </w:rPr>
              <w:t xml:space="preserve"> آشنا شود. </w:t>
            </w:r>
          </w:p>
          <w:p w14:paraId="28C23A41" w14:textId="77777777" w:rsidR="00936DE0" w:rsidRPr="00D56FFF" w:rsidRDefault="00936DE0" w:rsidP="0076190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94" w:type="dxa"/>
          </w:tcPr>
          <w:p w14:paraId="77A43D98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7A6C935C" w14:textId="100E43D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76" w:type="dxa"/>
          </w:tcPr>
          <w:p w14:paraId="325E31D3" w14:textId="74431872" w:rsidR="00936DE0" w:rsidRDefault="00205079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23</w:t>
            </w:r>
            <w:r w:rsidR="00936DE0">
              <w:rPr>
                <w:rFonts w:cs="B Yagut" w:hint="cs"/>
                <w:sz w:val="19"/>
                <w:szCs w:val="19"/>
                <w:rtl/>
                <w:lang w:bidi="fa-IR"/>
              </w:rPr>
              <w:t>/01/1404</w:t>
            </w:r>
          </w:p>
        </w:tc>
        <w:tc>
          <w:tcPr>
            <w:tcW w:w="846" w:type="dxa"/>
            <w:vMerge/>
          </w:tcPr>
          <w:p w14:paraId="62AA39C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3778589F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1EEC9BD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7624276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64097F00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5B5A0D5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2578C591" w14:textId="77777777" w:rsidTr="00B8763A">
        <w:trPr>
          <w:trHeight w:val="63"/>
          <w:jc w:val="center"/>
        </w:trPr>
        <w:tc>
          <w:tcPr>
            <w:tcW w:w="677" w:type="dxa"/>
          </w:tcPr>
          <w:p w14:paraId="1B12CCA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6</w:t>
            </w:r>
          </w:p>
        </w:tc>
        <w:tc>
          <w:tcPr>
            <w:tcW w:w="4842" w:type="dxa"/>
          </w:tcPr>
          <w:p w14:paraId="2A938B39" w14:textId="73CD7C97" w:rsidR="00936DE0" w:rsidRPr="0076190F" w:rsidRDefault="0076190F" w:rsidP="0076190F">
            <w:pPr>
              <w:rPr>
                <w:rFonts w:cs="B Nazanin"/>
                <w:rtl/>
                <w:lang w:bidi="fa-IR"/>
              </w:rPr>
            </w:pPr>
            <w:r w:rsidRPr="000A75DE">
              <w:rPr>
                <w:rFonts w:cs="B Nazanin" w:hint="cs"/>
                <w:rtl/>
                <w:lang w:bidi="fa-IR"/>
              </w:rPr>
              <w:t>اختلالات اسکلتی عضلانی</w:t>
            </w:r>
            <w:r>
              <w:rPr>
                <w:rFonts w:cs="B Nazanin" w:hint="cs"/>
                <w:rtl/>
                <w:lang w:bidi="fa-IR"/>
              </w:rPr>
              <w:t xml:space="preserve"> و عوامل بروز آن در دانش اموزان را </w:t>
            </w:r>
            <w:r w:rsidR="00936DE0">
              <w:rPr>
                <w:rFonts w:hint="cs"/>
                <w:sz w:val="18"/>
                <w:szCs w:val="18"/>
                <w:rtl/>
                <w:lang w:bidi="fa-IR"/>
              </w:rPr>
              <w:t>بشناسد.</w:t>
            </w:r>
          </w:p>
        </w:tc>
        <w:tc>
          <w:tcPr>
            <w:tcW w:w="794" w:type="dxa"/>
          </w:tcPr>
          <w:p w14:paraId="7950DF1F" w14:textId="7C8D635B" w:rsidR="00936DE0" w:rsidRDefault="0076190F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658F2A52" w14:textId="1418A212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76" w:type="dxa"/>
          </w:tcPr>
          <w:p w14:paraId="4057713E" w14:textId="2179FE69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3</w:t>
            </w:r>
            <w:r w:rsidR="00205079">
              <w:rPr>
                <w:rFonts w:cs="B Yagut" w:hint="cs"/>
                <w:sz w:val="19"/>
                <w:szCs w:val="19"/>
                <w:rtl/>
                <w:lang w:bidi="fa-IR"/>
              </w:rPr>
              <w:t>0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/01/1405</w:t>
            </w:r>
          </w:p>
        </w:tc>
        <w:tc>
          <w:tcPr>
            <w:tcW w:w="846" w:type="dxa"/>
            <w:vMerge/>
          </w:tcPr>
          <w:p w14:paraId="75A02F1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1D3C5257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2E2F8F2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7194745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673FC98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15241CF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568EE430" w14:textId="77777777" w:rsidTr="00B8763A">
        <w:trPr>
          <w:trHeight w:val="63"/>
          <w:jc w:val="center"/>
        </w:trPr>
        <w:tc>
          <w:tcPr>
            <w:tcW w:w="677" w:type="dxa"/>
          </w:tcPr>
          <w:p w14:paraId="2540133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7</w:t>
            </w:r>
          </w:p>
        </w:tc>
        <w:tc>
          <w:tcPr>
            <w:tcW w:w="4842" w:type="dxa"/>
          </w:tcPr>
          <w:p w14:paraId="4B5ECC73" w14:textId="15676E77" w:rsidR="00936DE0" w:rsidRPr="00D56FFF" w:rsidRDefault="0076190F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اختلالات روانی در دانش اموزان و عوامل بروز ان آشنا شود. </w:t>
            </w:r>
          </w:p>
        </w:tc>
        <w:tc>
          <w:tcPr>
            <w:tcW w:w="794" w:type="dxa"/>
          </w:tcPr>
          <w:p w14:paraId="496595A4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592A8C05" w14:textId="04599A9E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76" w:type="dxa"/>
          </w:tcPr>
          <w:p w14:paraId="504A74AE" w14:textId="08A601E9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0</w:t>
            </w:r>
            <w:r w:rsidR="00205079">
              <w:rPr>
                <w:rFonts w:cs="B Yagut" w:hint="cs"/>
                <w:sz w:val="19"/>
                <w:szCs w:val="19"/>
                <w:rtl/>
                <w:lang w:bidi="fa-IR"/>
              </w:rPr>
              <w:t>6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/02/1405</w:t>
            </w:r>
          </w:p>
        </w:tc>
        <w:tc>
          <w:tcPr>
            <w:tcW w:w="846" w:type="dxa"/>
            <w:vMerge/>
          </w:tcPr>
          <w:p w14:paraId="536B216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4FEC9533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4224B53F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154A050F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53B0DBC0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42EB43A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65585FAF" w14:textId="77777777" w:rsidTr="00B8763A">
        <w:trPr>
          <w:trHeight w:val="63"/>
          <w:jc w:val="center"/>
        </w:trPr>
        <w:tc>
          <w:tcPr>
            <w:tcW w:w="677" w:type="dxa"/>
          </w:tcPr>
          <w:p w14:paraId="42D4D7B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8</w:t>
            </w:r>
          </w:p>
        </w:tc>
        <w:tc>
          <w:tcPr>
            <w:tcW w:w="4842" w:type="dxa"/>
          </w:tcPr>
          <w:p w14:paraId="012E6B83" w14:textId="48AB8948" w:rsidR="00936DE0" w:rsidRPr="0076190F" w:rsidRDefault="0076190F" w:rsidP="0076190F">
            <w:pPr>
              <w:rPr>
                <w:rFonts w:cs="B Nazanin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</w:t>
            </w:r>
            <w:r w:rsidRPr="000A75DE">
              <w:rPr>
                <w:rFonts w:cs="B Nazanin" w:hint="cs"/>
                <w:rtl/>
                <w:lang w:bidi="fa-IR"/>
              </w:rPr>
              <w:t>کلیات روش های اندازه گیری عوامل زیان آور</w:t>
            </w:r>
            <w:r>
              <w:rPr>
                <w:rFonts w:cs="B Nazanin" w:hint="cs"/>
                <w:rtl/>
                <w:lang w:bidi="fa-IR"/>
              </w:rPr>
              <w:t xml:space="preserve"> در محیط مدارس آشنا شود.</w:t>
            </w:r>
          </w:p>
        </w:tc>
        <w:tc>
          <w:tcPr>
            <w:tcW w:w="794" w:type="dxa"/>
          </w:tcPr>
          <w:p w14:paraId="6CDF3077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4953480E" w14:textId="77BE5BF4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176" w:type="dxa"/>
          </w:tcPr>
          <w:p w14:paraId="1B002C03" w14:textId="2635F6CE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1</w:t>
            </w:r>
            <w:r w:rsidR="00205079">
              <w:rPr>
                <w:rFonts w:cs="B Yagut" w:hint="cs"/>
                <w:sz w:val="19"/>
                <w:szCs w:val="19"/>
                <w:rtl/>
                <w:lang w:bidi="fa-IR"/>
              </w:rPr>
              <w:t>3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/02/1405</w:t>
            </w:r>
          </w:p>
        </w:tc>
        <w:tc>
          <w:tcPr>
            <w:tcW w:w="846" w:type="dxa"/>
            <w:vMerge/>
          </w:tcPr>
          <w:p w14:paraId="70A52A48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0B53F908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2F855889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29A25531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53AAEEF9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5F9EACCF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2C6D93A3" w14:textId="77777777" w:rsidTr="00B8763A">
        <w:trPr>
          <w:trHeight w:val="63"/>
          <w:jc w:val="center"/>
        </w:trPr>
        <w:tc>
          <w:tcPr>
            <w:tcW w:w="677" w:type="dxa"/>
          </w:tcPr>
          <w:p w14:paraId="0A5B984A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9</w:t>
            </w:r>
          </w:p>
        </w:tc>
        <w:tc>
          <w:tcPr>
            <w:tcW w:w="4842" w:type="dxa"/>
          </w:tcPr>
          <w:p w14:paraId="4B316994" w14:textId="4D3ED5F9" w:rsidR="00936DE0" w:rsidRPr="0076190F" w:rsidRDefault="0076190F" w:rsidP="0076190F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 </w:t>
            </w:r>
            <w:r w:rsidRPr="000A75DE">
              <w:rPr>
                <w:rFonts w:cs="B Nazanin" w:hint="cs"/>
                <w:rtl/>
                <w:lang w:bidi="fa-IR"/>
              </w:rPr>
              <w:t>ایمنی و حوادث ناشی از کار</w:t>
            </w:r>
            <w:r>
              <w:rPr>
                <w:rFonts w:cs="B Nazanin" w:hint="cs"/>
                <w:rtl/>
                <w:lang w:bidi="fa-IR"/>
              </w:rPr>
              <w:t xml:space="preserve"> در محیط مدارس آشنا شود. </w:t>
            </w:r>
          </w:p>
        </w:tc>
        <w:tc>
          <w:tcPr>
            <w:tcW w:w="794" w:type="dxa"/>
          </w:tcPr>
          <w:p w14:paraId="4B46C3D9" w14:textId="717FA690" w:rsidR="00936DE0" w:rsidRPr="0093060E" w:rsidRDefault="00936DE0" w:rsidP="0076190F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176" w:type="dxa"/>
          </w:tcPr>
          <w:p w14:paraId="74D42EA0" w14:textId="54FF02EE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2</w:t>
            </w:r>
            <w:r w:rsidR="00205079">
              <w:rPr>
                <w:rFonts w:cs="B Yagut" w:hint="cs"/>
                <w:sz w:val="19"/>
                <w:szCs w:val="19"/>
                <w:rtl/>
                <w:lang w:bidi="fa-IR"/>
              </w:rPr>
              <w:t>0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/02/1405</w:t>
            </w:r>
          </w:p>
        </w:tc>
        <w:tc>
          <w:tcPr>
            <w:tcW w:w="846" w:type="dxa"/>
            <w:vMerge/>
          </w:tcPr>
          <w:p w14:paraId="0B0DA551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258BCB33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7EFF34E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1F9D3F70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6E97641B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40E8576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78055779" w14:textId="77777777" w:rsidTr="00B8763A">
        <w:trPr>
          <w:trHeight w:val="63"/>
          <w:jc w:val="center"/>
        </w:trPr>
        <w:tc>
          <w:tcPr>
            <w:tcW w:w="677" w:type="dxa"/>
          </w:tcPr>
          <w:p w14:paraId="02C594CF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lastRenderedPageBreak/>
              <w:t>10</w:t>
            </w:r>
          </w:p>
        </w:tc>
        <w:tc>
          <w:tcPr>
            <w:tcW w:w="4842" w:type="dxa"/>
          </w:tcPr>
          <w:p w14:paraId="1A19149F" w14:textId="146A9008" w:rsidR="00936DE0" w:rsidRPr="0076190F" w:rsidRDefault="0076190F" w:rsidP="0076190F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 </w:t>
            </w:r>
            <w:r w:rsidRPr="000A75DE">
              <w:rPr>
                <w:rFonts w:cs="B Nazanin" w:hint="cs"/>
                <w:rtl/>
                <w:lang w:bidi="fa-IR"/>
              </w:rPr>
              <w:t xml:space="preserve">اصول و </w:t>
            </w:r>
            <w:r>
              <w:rPr>
                <w:rFonts w:cs="B Nazanin" w:hint="cs"/>
                <w:rtl/>
                <w:lang w:bidi="fa-IR"/>
              </w:rPr>
              <w:t>روش های پ</w:t>
            </w:r>
            <w:r w:rsidRPr="000A75DE">
              <w:rPr>
                <w:rFonts w:cs="B Nazanin" w:hint="cs"/>
                <w:rtl/>
                <w:lang w:bidi="fa-IR"/>
              </w:rPr>
              <w:t>یشگری از بیماری هاو</w:t>
            </w:r>
            <w:r>
              <w:rPr>
                <w:rFonts w:cs="B Nazanin" w:hint="cs"/>
                <w:rtl/>
                <w:lang w:bidi="fa-IR"/>
              </w:rPr>
              <w:t xml:space="preserve"> بروز </w:t>
            </w:r>
            <w:r w:rsidRPr="000A75DE">
              <w:rPr>
                <w:rFonts w:cs="B Nazanin" w:hint="cs"/>
                <w:rtl/>
                <w:lang w:bidi="fa-IR"/>
              </w:rPr>
              <w:t xml:space="preserve"> حوادث</w:t>
            </w:r>
            <w:r>
              <w:rPr>
                <w:rFonts w:cs="B Nazanin" w:hint="cs"/>
                <w:rtl/>
                <w:lang w:bidi="fa-IR"/>
              </w:rPr>
              <w:t xml:space="preserve"> آشنا شود. </w:t>
            </w:r>
          </w:p>
        </w:tc>
        <w:tc>
          <w:tcPr>
            <w:tcW w:w="794" w:type="dxa"/>
          </w:tcPr>
          <w:p w14:paraId="53D092B0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03985BE8" w14:textId="239A7B86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176" w:type="dxa"/>
          </w:tcPr>
          <w:p w14:paraId="070A9153" w14:textId="2D67A8A1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2</w:t>
            </w:r>
            <w:r w:rsidR="00205079">
              <w:rPr>
                <w:rFonts w:cs="B Yagut" w:hint="cs"/>
                <w:sz w:val="19"/>
                <w:szCs w:val="19"/>
                <w:rtl/>
                <w:lang w:bidi="fa-IR"/>
              </w:rPr>
              <w:t>7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/02/1405</w:t>
            </w:r>
          </w:p>
        </w:tc>
        <w:tc>
          <w:tcPr>
            <w:tcW w:w="846" w:type="dxa"/>
            <w:vMerge/>
          </w:tcPr>
          <w:p w14:paraId="3B75DFEA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341BE7C7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2D9799FB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2BFB001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5740086A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4E8FA6F8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3A2CCFF4" w14:textId="77777777" w:rsidTr="00B8763A">
        <w:trPr>
          <w:trHeight w:val="63"/>
          <w:jc w:val="center"/>
        </w:trPr>
        <w:tc>
          <w:tcPr>
            <w:tcW w:w="677" w:type="dxa"/>
          </w:tcPr>
          <w:p w14:paraId="7FF9C5E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11</w:t>
            </w:r>
          </w:p>
        </w:tc>
        <w:tc>
          <w:tcPr>
            <w:tcW w:w="4842" w:type="dxa"/>
          </w:tcPr>
          <w:p w14:paraId="7992CCED" w14:textId="77777777" w:rsidR="00B8763A" w:rsidRDefault="00B8763A" w:rsidP="00B8763A">
            <w:pPr>
              <w:rPr>
                <w:rFonts w:cs="B Nazanin"/>
                <w:lang w:bidi="fa-IR"/>
              </w:rPr>
            </w:pPr>
            <w:r w:rsidRPr="000A75DE">
              <w:rPr>
                <w:rFonts w:cs="B Nazanin" w:hint="cs"/>
                <w:rtl/>
                <w:lang w:bidi="fa-IR"/>
              </w:rPr>
              <w:t>بازدید از محیط های کاری مدرسه و تهیه گزارش</w:t>
            </w:r>
          </w:p>
          <w:p w14:paraId="0656BC5A" w14:textId="788198A5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94" w:type="dxa"/>
          </w:tcPr>
          <w:p w14:paraId="53611438" w14:textId="372B5FDC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176" w:type="dxa"/>
          </w:tcPr>
          <w:p w14:paraId="4E517AB0" w14:textId="78D8B027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0</w:t>
            </w:r>
            <w:r w:rsidR="00205079">
              <w:rPr>
                <w:rFonts w:cs="B Yagut" w:hint="cs"/>
                <w:sz w:val="19"/>
                <w:szCs w:val="19"/>
                <w:rtl/>
                <w:lang w:bidi="fa-IR"/>
              </w:rPr>
              <w:t>3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/03/1405</w:t>
            </w:r>
            <w:r>
              <w:rPr>
                <w:rFonts w:cs="B Yagut"/>
                <w:sz w:val="19"/>
                <w:szCs w:val="19"/>
                <w:lang w:bidi="fa-IR"/>
              </w:rPr>
              <w:t xml:space="preserve">   </w:t>
            </w:r>
          </w:p>
        </w:tc>
        <w:tc>
          <w:tcPr>
            <w:tcW w:w="846" w:type="dxa"/>
            <w:vMerge/>
          </w:tcPr>
          <w:p w14:paraId="26DCA3AE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798019B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42672A3E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0ACC5F2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5D6BDBDF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0DDEDF6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B8763A" w:rsidRPr="00D56FFF" w14:paraId="35FC2238" w14:textId="77777777" w:rsidTr="00DC5F40">
        <w:trPr>
          <w:trHeight w:val="63"/>
          <w:jc w:val="center"/>
        </w:trPr>
        <w:tc>
          <w:tcPr>
            <w:tcW w:w="677" w:type="dxa"/>
          </w:tcPr>
          <w:p w14:paraId="22351FEC" w14:textId="0C7F287C" w:rsidR="00B8763A" w:rsidRPr="00D56FFF" w:rsidRDefault="00B8763A" w:rsidP="00B8763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12</w:t>
            </w:r>
          </w:p>
        </w:tc>
        <w:tc>
          <w:tcPr>
            <w:tcW w:w="4842" w:type="dxa"/>
          </w:tcPr>
          <w:p w14:paraId="1BC72531" w14:textId="11B87D73" w:rsidR="00B8763A" w:rsidRPr="0093060E" w:rsidRDefault="00B8763A" w:rsidP="00B8763A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امتحان پایان ترم</w:t>
            </w:r>
          </w:p>
        </w:tc>
        <w:tc>
          <w:tcPr>
            <w:tcW w:w="794" w:type="dxa"/>
          </w:tcPr>
          <w:p w14:paraId="41EA8C29" w14:textId="77777777" w:rsidR="00B8763A" w:rsidRPr="0093060E" w:rsidRDefault="00B8763A" w:rsidP="00B8763A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176" w:type="dxa"/>
          </w:tcPr>
          <w:p w14:paraId="5E0FE60C" w14:textId="2CACB5F8" w:rsidR="00B8763A" w:rsidRDefault="00B8763A" w:rsidP="00B8763A"/>
        </w:tc>
        <w:tc>
          <w:tcPr>
            <w:tcW w:w="7675" w:type="dxa"/>
            <w:gridSpan w:val="6"/>
          </w:tcPr>
          <w:p w14:paraId="4A017BED" w14:textId="3EF6B3B9" w:rsidR="00B8763A" w:rsidRPr="00D56FFF" w:rsidRDefault="00B8763A" w:rsidP="00B8763A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طبق برنامه آموزشی دانشکده</w:t>
            </w:r>
          </w:p>
        </w:tc>
      </w:tr>
      <w:tr w:rsidR="00B8763A" w:rsidRPr="00D56FFF" w14:paraId="539CF6E9" w14:textId="77777777" w:rsidTr="00B8763A">
        <w:trPr>
          <w:trHeight w:val="58"/>
          <w:jc w:val="center"/>
        </w:trPr>
        <w:tc>
          <w:tcPr>
            <w:tcW w:w="677" w:type="dxa"/>
          </w:tcPr>
          <w:p w14:paraId="5C576B35" w14:textId="6DB16537" w:rsidR="00B8763A" w:rsidRPr="00D56FFF" w:rsidRDefault="00B8763A" w:rsidP="00B8763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4842" w:type="dxa"/>
          </w:tcPr>
          <w:p w14:paraId="20B8B6FC" w14:textId="1B3993F7" w:rsidR="00B8763A" w:rsidRPr="00D56FFF" w:rsidRDefault="00B8763A" w:rsidP="00B8763A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645" w:type="dxa"/>
            <w:gridSpan w:val="8"/>
          </w:tcPr>
          <w:p w14:paraId="69509625" w14:textId="086C549D" w:rsidR="00B8763A" w:rsidRPr="00D56FFF" w:rsidRDefault="00B8763A" w:rsidP="00B8763A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</w:tbl>
    <w:p w14:paraId="536D3DF2" w14:textId="5C927136" w:rsidR="005E4946" w:rsidRPr="00205079" w:rsidRDefault="005E4946" w:rsidP="001353A4">
      <w:pPr>
        <w:ind w:left="-964"/>
        <w:rPr>
          <w:rFonts w:cs="B Yagut"/>
          <w:sz w:val="21"/>
          <w:szCs w:val="21"/>
          <w:rtl/>
        </w:rPr>
      </w:pPr>
      <w:r w:rsidRPr="00205079">
        <w:rPr>
          <w:rFonts w:cs="B Yagut" w:hint="cs"/>
          <w:sz w:val="21"/>
          <w:szCs w:val="21"/>
          <w:rtl/>
        </w:rPr>
        <w:t>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RPr="00D56FFF" w14:paraId="71705C86" w14:textId="77777777" w:rsidTr="00FA6EA1">
        <w:trPr>
          <w:trHeight w:val="648"/>
          <w:jc w:val="center"/>
        </w:trPr>
        <w:tc>
          <w:tcPr>
            <w:tcW w:w="14317" w:type="dxa"/>
          </w:tcPr>
          <w:p w14:paraId="20EE4F99" w14:textId="12C3D0B4" w:rsidR="00B30C7E" w:rsidRPr="00B30C7E" w:rsidRDefault="00881284" w:rsidP="00B30C7E">
            <w:pPr>
              <w:rPr>
                <w:noProof/>
                <w:rtl/>
                <w:lang w:bidi="fa-IR"/>
              </w:rPr>
            </w:pPr>
            <w:r w:rsidRPr="00B73215">
              <w:rPr>
                <w:rFonts w:cs="B Yagut"/>
                <w:sz w:val="21"/>
                <w:szCs w:val="21"/>
                <w:lang w:bidi="fa-IR"/>
              </w:rPr>
              <w:t xml:space="preserve"> </w:t>
            </w:r>
            <w:r w:rsidR="00B30C7E">
              <w:rPr>
                <w:rFonts w:hint="cs"/>
                <w:noProof/>
                <w:rtl/>
                <w:lang w:bidi="fa-IR"/>
              </w:rPr>
              <w:t>کلیات بهداشت حرفه ای  دکتر چوبینه</w:t>
            </w:r>
          </w:p>
        </w:tc>
      </w:tr>
    </w:tbl>
    <w:p w14:paraId="7E9A6681" w14:textId="77777777" w:rsidR="005E4946" w:rsidRPr="00D56FFF" w:rsidRDefault="005E4946" w:rsidP="00FB56DB">
      <w:pPr>
        <w:rPr>
          <w:rFonts w:cs="B Yagut"/>
          <w:sz w:val="21"/>
          <w:szCs w:val="21"/>
          <w:rtl/>
        </w:rPr>
      </w:pPr>
    </w:p>
    <w:sectPr w:rsidR="005E4946" w:rsidRPr="00D56FFF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812F" w14:textId="77777777" w:rsidR="00FA2F4C" w:rsidRDefault="00FA2F4C" w:rsidP="00B36E1A">
      <w:r>
        <w:separator/>
      </w:r>
    </w:p>
  </w:endnote>
  <w:endnote w:type="continuationSeparator" w:id="0">
    <w:p w14:paraId="3E1C3472" w14:textId="77777777" w:rsidR="00FA2F4C" w:rsidRDefault="00FA2F4C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F08E" w14:textId="77777777" w:rsidR="00FA2F4C" w:rsidRDefault="00FA2F4C" w:rsidP="00B36E1A">
      <w:r>
        <w:separator/>
      </w:r>
    </w:p>
  </w:footnote>
  <w:footnote w:type="continuationSeparator" w:id="0">
    <w:p w14:paraId="44186491" w14:textId="77777777" w:rsidR="00FA2F4C" w:rsidRDefault="00FA2F4C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D2FB" w14:textId="77777777"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76767A88" wp14:editId="3A47B748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756"/>
    <w:multiLevelType w:val="hybridMultilevel"/>
    <w:tmpl w:val="33606158"/>
    <w:lvl w:ilvl="0" w:tplc="BA1C7DA8">
      <w:start w:val="1"/>
      <w:numFmt w:val="decimal"/>
      <w:lvlText w:val="%1."/>
      <w:lvlJc w:val="left"/>
      <w:pPr>
        <w:ind w:left="4620" w:hanging="4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C292A"/>
    <w:multiLevelType w:val="hybridMultilevel"/>
    <w:tmpl w:val="D4A2CF98"/>
    <w:lvl w:ilvl="0" w:tplc="6C5202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11018"/>
    <w:multiLevelType w:val="hybridMultilevel"/>
    <w:tmpl w:val="31329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128FF"/>
    <w:multiLevelType w:val="hybridMultilevel"/>
    <w:tmpl w:val="A690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5476">
    <w:abstractNumId w:val="0"/>
  </w:num>
  <w:num w:numId="2" w16cid:durableId="2145200336">
    <w:abstractNumId w:val="2"/>
  </w:num>
  <w:num w:numId="3" w16cid:durableId="815488468">
    <w:abstractNumId w:val="3"/>
  </w:num>
  <w:num w:numId="4" w16cid:durableId="9129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3B"/>
    <w:rsid w:val="00032BB9"/>
    <w:rsid w:val="00043859"/>
    <w:rsid w:val="00074F5A"/>
    <w:rsid w:val="000A3B2C"/>
    <w:rsid w:val="000D209C"/>
    <w:rsid w:val="000D46F5"/>
    <w:rsid w:val="001245A4"/>
    <w:rsid w:val="001353A4"/>
    <w:rsid w:val="00161366"/>
    <w:rsid w:val="0019135C"/>
    <w:rsid w:val="001C0FAC"/>
    <w:rsid w:val="001C2C56"/>
    <w:rsid w:val="001E655E"/>
    <w:rsid w:val="00205079"/>
    <w:rsid w:val="002230BC"/>
    <w:rsid w:val="002768E5"/>
    <w:rsid w:val="002878ED"/>
    <w:rsid w:val="002C3B9A"/>
    <w:rsid w:val="0031493B"/>
    <w:rsid w:val="00342166"/>
    <w:rsid w:val="00350575"/>
    <w:rsid w:val="00381256"/>
    <w:rsid w:val="003D5F4D"/>
    <w:rsid w:val="00470D3A"/>
    <w:rsid w:val="004742A7"/>
    <w:rsid w:val="005D736E"/>
    <w:rsid w:val="005E4946"/>
    <w:rsid w:val="0064408C"/>
    <w:rsid w:val="0064445C"/>
    <w:rsid w:val="006545B5"/>
    <w:rsid w:val="00697628"/>
    <w:rsid w:val="006A23A5"/>
    <w:rsid w:val="007040D5"/>
    <w:rsid w:val="00710A0B"/>
    <w:rsid w:val="00711BC4"/>
    <w:rsid w:val="0076190F"/>
    <w:rsid w:val="00773408"/>
    <w:rsid w:val="007834AA"/>
    <w:rsid w:val="00812A24"/>
    <w:rsid w:val="00843FA4"/>
    <w:rsid w:val="008654EF"/>
    <w:rsid w:val="0086799F"/>
    <w:rsid w:val="00881284"/>
    <w:rsid w:val="008848ED"/>
    <w:rsid w:val="00891805"/>
    <w:rsid w:val="008A5355"/>
    <w:rsid w:val="008D6575"/>
    <w:rsid w:val="0093060E"/>
    <w:rsid w:val="00936067"/>
    <w:rsid w:val="00936DE0"/>
    <w:rsid w:val="009457E1"/>
    <w:rsid w:val="009A4D4C"/>
    <w:rsid w:val="00A16DBE"/>
    <w:rsid w:val="00A16EDF"/>
    <w:rsid w:val="00A23FAA"/>
    <w:rsid w:val="00A31CCF"/>
    <w:rsid w:val="00A35135"/>
    <w:rsid w:val="00AA764A"/>
    <w:rsid w:val="00AB2B3E"/>
    <w:rsid w:val="00AF4DF2"/>
    <w:rsid w:val="00B30C7E"/>
    <w:rsid w:val="00B36E1A"/>
    <w:rsid w:val="00B571B6"/>
    <w:rsid w:val="00B61A53"/>
    <w:rsid w:val="00B6260E"/>
    <w:rsid w:val="00B73215"/>
    <w:rsid w:val="00B8763A"/>
    <w:rsid w:val="00BA50A5"/>
    <w:rsid w:val="00BB2B25"/>
    <w:rsid w:val="00BC5335"/>
    <w:rsid w:val="00C11B47"/>
    <w:rsid w:val="00D26228"/>
    <w:rsid w:val="00D51FC4"/>
    <w:rsid w:val="00D55A2F"/>
    <w:rsid w:val="00D56FFF"/>
    <w:rsid w:val="00DB5242"/>
    <w:rsid w:val="00EC12DF"/>
    <w:rsid w:val="00EC437D"/>
    <w:rsid w:val="00EE4433"/>
    <w:rsid w:val="00F05DB3"/>
    <w:rsid w:val="00F100E4"/>
    <w:rsid w:val="00F20CFB"/>
    <w:rsid w:val="00F26D0A"/>
    <w:rsid w:val="00FA2F10"/>
    <w:rsid w:val="00FA2F4C"/>
    <w:rsid w:val="00FA6EA1"/>
    <w:rsid w:val="00FB56DB"/>
    <w:rsid w:val="00F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90301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88073-CA06-4E97-A01B-A7B15F59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Marzieh</cp:lastModifiedBy>
  <cp:revision>8</cp:revision>
  <dcterms:created xsi:type="dcterms:W3CDTF">2026-02-22T08:05:00Z</dcterms:created>
  <dcterms:modified xsi:type="dcterms:W3CDTF">2026-02-22T08:29:00Z</dcterms:modified>
</cp:coreProperties>
</file>